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6B291">
      <w:pPr>
        <w:pStyle w:val="2"/>
        <w:widowControl/>
        <w:spacing w:beforeAutospacing="0" w:afterAutospacing="0"/>
        <w:jc w:val="center"/>
        <w:rPr>
          <w:rFonts w:hint="eastAsia" w:ascii="华文中宋" w:hAnsi="华文中宋" w:eastAsia="华文中宋" w:cs="华文中宋"/>
          <w:b/>
          <w:bCs/>
          <w:color w:val="323232"/>
          <w:sz w:val="32"/>
          <w:szCs w:val="32"/>
          <w:lang w:eastAsia="zh-CN"/>
        </w:rPr>
      </w:pPr>
      <w:r>
        <w:rPr>
          <w:rFonts w:hint="eastAsia" w:ascii="华文中宋" w:hAnsi="华文中宋" w:eastAsia="华文中宋" w:cs="华文中宋"/>
          <w:b/>
          <w:bCs/>
          <w:color w:val="323232"/>
          <w:sz w:val="32"/>
          <w:szCs w:val="32"/>
        </w:rPr>
        <w:t>202</w:t>
      </w:r>
      <w:r>
        <w:rPr>
          <w:rFonts w:hint="eastAsia" w:ascii="华文中宋" w:hAnsi="华文中宋" w:eastAsia="华文中宋" w:cs="华文中宋"/>
          <w:b/>
          <w:bCs/>
          <w:color w:val="323232"/>
          <w:sz w:val="32"/>
          <w:szCs w:val="32"/>
          <w:lang w:val="en-US" w:eastAsia="zh-CN"/>
        </w:rPr>
        <w:t>5年</w:t>
      </w:r>
      <w:r>
        <w:rPr>
          <w:rFonts w:hint="eastAsia" w:ascii="华文中宋" w:hAnsi="华文中宋" w:eastAsia="华文中宋" w:cs="华文中宋"/>
          <w:b/>
          <w:bCs/>
          <w:color w:val="323232"/>
          <w:sz w:val="32"/>
          <w:szCs w:val="32"/>
          <w:lang w:eastAsia="zh-CN"/>
        </w:rPr>
        <w:t>焦作新材料职业学院</w:t>
      </w:r>
    </w:p>
    <w:p w14:paraId="7196665C">
      <w:pPr>
        <w:pStyle w:val="2"/>
        <w:widowControl/>
        <w:spacing w:beforeAutospacing="0" w:afterAutospacing="0"/>
        <w:jc w:val="center"/>
        <w:rPr>
          <w:rFonts w:hint="eastAsia" w:ascii="华文中宋" w:hAnsi="华文中宋" w:eastAsia="华文中宋" w:cs="华文中宋"/>
          <w:b/>
          <w:bCs/>
          <w:color w:val="323232"/>
          <w:sz w:val="32"/>
          <w:szCs w:val="32"/>
        </w:rPr>
      </w:pPr>
      <w:r>
        <w:rPr>
          <w:rFonts w:hint="eastAsia" w:ascii="华文中宋" w:hAnsi="华文中宋" w:eastAsia="华文中宋" w:cs="华文中宋"/>
          <w:b/>
          <w:bCs/>
          <w:color w:val="323232"/>
          <w:sz w:val="32"/>
          <w:szCs w:val="32"/>
        </w:rPr>
        <w:t>职业技能等级</w:t>
      </w:r>
      <w:r>
        <w:rPr>
          <w:rFonts w:hint="eastAsia" w:ascii="华文中宋" w:hAnsi="华文中宋" w:eastAsia="华文中宋" w:cs="华文中宋"/>
          <w:b/>
          <w:bCs/>
          <w:color w:val="323232"/>
          <w:sz w:val="32"/>
          <w:szCs w:val="32"/>
          <w:lang w:val="en-US" w:eastAsia="zh-CN"/>
        </w:rPr>
        <w:t>认定</w:t>
      </w:r>
      <w:r>
        <w:rPr>
          <w:rFonts w:hint="eastAsia" w:ascii="华文中宋" w:hAnsi="华文中宋" w:eastAsia="华文中宋" w:cs="华文中宋"/>
          <w:b/>
          <w:bCs/>
          <w:color w:val="323232"/>
          <w:sz w:val="32"/>
          <w:szCs w:val="32"/>
        </w:rPr>
        <w:t>公告</w:t>
      </w:r>
    </w:p>
    <w:p w14:paraId="795DDEED">
      <w:pPr>
        <w:pStyle w:val="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20"/>
        <w:textAlignment w:val="auto"/>
        <w:rPr>
          <w:rFonts w:hint="eastAsia" w:ascii="仿宋" w:hAnsi="仿宋" w:eastAsia="仿宋" w:cs="仿宋"/>
          <w:color w:val="FF0000"/>
          <w:sz w:val="21"/>
          <w:szCs w:val="21"/>
        </w:rPr>
      </w:pPr>
      <w:r>
        <w:rPr>
          <w:rFonts w:hint="eastAsia" w:ascii="仿宋" w:hAnsi="仿宋" w:eastAsia="仿宋" w:cs="仿宋"/>
          <w:color w:val="323232"/>
          <w:sz w:val="21"/>
          <w:szCs w:val="21"/>
          <w:lang w:val="en-US" w:eastAsia="zh-CN"/>
        </w:rPr>
        <w:t>为贯彻落实国家技能人才评价相关政策文件精神,根据省、市人力资源和社会保障部门相关文件要求,焦作新材料职业学院作为经备案许可的评价机构，面向社会开展职业技能等级认定工作，合格者发放职业技能等级证书。具体报名及有关事项如下</w:t>
      </w:r>
    </w:p>
    <w:p w14:paraId="0943D9AC">
      <w:pPr>
        <w:pStyle w:val="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20"/>
        <w:textAlignment w:val="auto"/>
        <w:rPr>
          <w:rFonts w:hint="eastAsia" w:ascii="仿宋" w:hAnsi="仿宋" w:eastAsia="仿宋" w:cs="仿宋"/>
          <w:b/>
          <w:bCs/>
          <w:sz w:val="21"/>
          <w:szCs w:val="21"/>
        </w:rPr>
      </w:pPr>
      <w:r>
        <w:rPr>
          <w:rFonts w:hint="eastAsia" w:ascii="仿宋" w:hAnsi="仿宋" w:eastAsia="仿宋" w:cs="仿宋"/>
          <w:b/>
          <w:bCs/>
          <w:color w:val="323232"/>
          <w:sz w:val="21"/>
          <w:szCs w:val="21"/>
        </w:rPr>
        <w:t>一、</w:t>
      </w:r>
      <w:r>
        <w:rPr>
          <w:rFonts w:hint="eastAsia" w:ascii="仿宋" w:hAnsi="仿宋" w:eastAsia="仿宋" w:cs="仿宋"/>
          <w:b/>
          <w:bCs/>
          <w:color w:val="323232"/>
          <w:sz w:val="21"/>
          <w:szCs w:val="21"/>
          <w:lang w:val="en-US" w:eastAsia="zh-CN"/>
        </w:rPr>
        <w:t>计划认定</w:t>
      </w:r>
      <w:r>
        <w:rPr>
          <w:rFonts w:hint="eastAsia" w:ascii="仿宋" w:hAnsi="仿宋" w:eastAsia="仿宋" w:cs="仿宋"/>
          <w:b/>
          <w:bCs/>
          <w:color w:val="323232"/>
          <w:sz w:val="21"/>
          <w:szCs w:val="21"/>
        </w:rPr>
        <w:t>时间：</w:t>
      </w:r>
    </w:p>
    <w:p w14:paraId="6852009F">
      <w:pPr>
        <w:pStyle w:val="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20"/>
        <w:textAlignment w:val="auto"/>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rPr>
        <w:t>202</w:t>
      </w:r>
      <w:r>
        <w:rPr>
          <w:rFonts w:hint="eastAsia" w:ascii="仿宋" w:hAnsi="仿宋" w:eastAsia="仿宋" w:cs="仿宋"/>
          <w:color w:val="323232"/>
          <w:sz w:val="21"/>
          <w:szCs w:val="21"/>
          <w:lang w:val="en-US" w:eastAsia="zh-CN"/>
        </w:rPr>
        <w:t>5</w:t>
      </w:r>
      <w:r>
        <w:rPr>
          <w:rFonts w:hint="eastAsia" w:ascii="仿宋" w:hAnsi="仿宋" w:eastAsia="仿宋" w:cs="仿宋"/>
          <w:color w:val="323232"/>
          <w:sz w:val="21"/>
          <w:szCs w:val="21"/>
        </w:rPr>
        <w:t>年</w:t>
      </w:r>
      <w:r>
        <w:rPr>
          <w:rFonts w:hint="eastAsia" w:ascii="仿宋" w:hAnsi="仿宋" w:eastAsia="仿宋" w:cs="仿宋"/>
          <w:color w:val="323232"/>
          <w:sz w:val="21"/>
          <w:szCs w:val="21"/>
          <w:lang w:val="en-US" w:eastAsia="zh-CN"/>
        </w:rPr>
        <w:t>10月19日-30日</w:t>
      </w:r>
    </w:p>
    <w:p w14:paraId="400EDB69">
      <w:pPr>
        <w:pStyle w:val="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420"/>
        <w:textAlignment w:val="auto"/>
        <w:rPr>
          <w:rFonts w:hint="eastAsia" w:ascii="仿宋" w:hAnsi="仿宋" w:eastAsia="仿宋" w:cs="仿宋"/>
          <w:b/>
          <w:bCs/>
          <w:color w:val="323232"/>
          <w:sz w:val="21"/>
          <w:szCs w:val="21"/>
          <w:lang w:val="en-US" w:eastAsia="zh-CN"/>
        </w:rPr>
      </w:pPr>
      <w:r>
        <w:rPr>
          <w:rFonts w:hint="eastAsia" w:ascii="仿宋" w:hAnsi="仿宋" w:eastAsia="仿宋" w:cs="仿宋"/>
          <w:b/>
          <w:bCs/>
          <w:color w:val="323232"/>
          <w:sz w:val="21"/>
          <w:szCs w:val="21"/>
          <w:lang w:val="en-US" w:eastAsia="zh-CN"/>
        </w:rPr>
        <w:t>二、计划认定职业（工种）</w:t>
      </w:r>
    </w:p>
    <w:tbl>
      <w:tblPr>
        <w:tblStyle w:val="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20"/>
        <w:gridCol w:w="1772"/>
        <w:gridCol w:w="2250"/>
        <w:gridCol w:w="2400"/>
      </w:tblGrid>
      <w:tr w14:paraId="7093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97" w:hRule="atLeast"/>
          <w:jc w:val="center"/>
        </w:trPr>
        <w:tc>
          <w:tcPr>
            <w:tcW w:w="2220" w:type="dxa"/>
            <w:shd w:val="clear" w:color="auto" w:fill="auto"/>
            <w:vAlign w:val="center"/>
          </w:tcPr>
          <w:p w14:paraId="60BAF4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职业名称</w:t>
            </w:r>
          </w:p>
        </w:tc>
        <w:tc>
          <w:tcPr>
            <w:tcW w:w="1772" w:type="dxa"/>
            <w:shd w:val="clear" w:color="auto" w:fill="auto"/>
            <w:vAlign w:val="center"/>
          </w:tcPr>
          <w:p w14:paraId="4406C1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职业编码</w:t>
            </w:r>
          </w:p>
        </w:tc>
        <w:tc>
          <w:tcPr>
            <w:tcW w:w="2250" w:type="dxa"/>
            <w:shd w:val="clear" w:color="auto" w:fill="auto"/>
            <w:vAlign w:val="center"/>
          </w:tcPr>
          <w:p w14:paraId="5FCC02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工种名称</w:t>
            </w:r>
          </w:p>
        </w:tc>
        <w:tc>
          <w:tcPr>
            <w:tcW w:w="2400" w:type="dxa"/>
            <w:shd w:val="clear" w:color="auto" w:fill="auto"/>
            <w:vAlign w:val="center"/>
          </w:tcPr>
          <w:p w14:paraId="4ADA40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等级</w:t>
            </w:r>
          </w:p>
        </w:tc>
      </w:tr>
      <w:tr w14:paraId="414F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jc w:val="center"/>
        </w:trPr>
        <w:tc>
          <w:tcPr>
            <w:tcW w:w="2220" w:type="dxa"/>
            <w:shd w:val="clear" w:color="auto" w:fill="auto"/>
            <w:vAlign w:val="center"/>
          </w:tcPr>
          <w:p w14:paraId="0A932EE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电子商务师</w:t>
            </w:r>
          </w:p>
        </w:tc>
        <w:tc>
          <w:tcPr>
            <w:tcW w:w="1772" w:type="dxa"/>
            <w:shd w:val="clear" w:color="auto" w:fill="auto"/>
            <w:vAlign w:val="center"/>
          </w:tcPr>
          <w:p w14:paraId="242FCE2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4-01-06-01</w:t>
            </w:r>
          </w:p>
        </w:tc>
        <w:tc>
          <w:tcPr>
            <w:tcW w:w="2250" w:type="dxa"/>
            <w:shd w:val="clear" w:color="auto" w:fill="auto"/>
            <w:vAlign w:val="center"/>
          </w:tcPr>
          <w:p w14:paraId="5538C510">
            <w:pPr>
              <w:jc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网商</w:t>
            </w:r>
          </w:p>
        </w:tc>
        <w:tc>
          <w:tcPr>
            <w:tcW w:w="2400" w:type="dxa"/>
            <w:shd w:val="clear" w:color="auto" w:fill="auto"/>
            <w:vAlign w:val="center"/>
          </w:tcPr>
          <w:p w14:paraId="67FE340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5、4、3</w:t>
            </w:r>
          </w:p>
        </w:tc>
      </w:tr>
      <w:tr w14:paraId="59AA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jc w:val="center"/>
        </w:trPr>
        <w:tc>
          <w:tcPr>
            <w:tcW w:w="2220" w:type="dxa"/>
            <w:shd w:val="clear" w:color="auto" w:fill="auto"/>
            <w:vAlign w:val="center"/>
          </w:tcPr>
          <w:p w14:paraId="5FEDE0B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化工总控工</w:t>
            </w:r>
          </w:p>
        </w:tc>
        <w:tc>
          <w:tcPr>
            <w:tcW w:w="1772" w:type="dxa"/>
            <w:shd w:val="clear" w:color="auto" w:fill="auto"/>
            <w:vAlign w:val="center"/>
          </w:tcPr>
          <w:p w14:paraId="6248E394">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6-11-01-03</w:t>
            </w:r>
          </w:p>
        </w:tc>
        <w:tc>
          <w:tcPr>
            <w:tcW w:w="2250" w:type="dxa"/>
            <w:shd w:val="clear" w:color="auto" w:fill="auto"/>
            <w:vAlign w:val="center"/>
          </w:tcPr>
          <w:p w14:paraId="0FCED2EF">
            <w:pPr>
              <w:jc w:val="center"/>
              <w:rPr>
                <w:rFonts w:hint="eastAsia" w:ascii="仿宋" w:hAnsi="仿宋" w:eastAsia="仿宋" w:cs="仿宋"/>
                <w:i w:val="0"/>
                <w:iCs w:val="0"/>
                <w:color w:val="000000"/>
                <w:kern w:val="2"/>
                <w:sz w:val="21"/>
                <w:szCs w:val="21"/>
                <w:u w:val="none"/>
                <w:lang w:val="en-US" w:eastAsia="zh-CN" w:bidi="ar-SA"/>
              </w:rPr>
            </w:pPr>
          </w:p>
        </w:tc>
        <w:tc>
          <w:tcPr>
            <w:tcW w:w="2400" w:type="dxa"/>
            <w:shd w:val="clear" w:color="auto" w:fill="auto"/>
            <w:vAlign w:val="center"/>
          </w:tcPr>
          <w:p w14:paraId="0961AD8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5、4、3</w:t>
            </w:r>
          </w:p>
        </w:tc>
      </w:tr>
      <w:tr w14:paraId="2D8A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jc w:val="center"/>
        </w:trPr>
        <w:tc>
          <w:tcPr>
            <w:tcW w:w="2220" w:type="dxa"/>
            <w:shd w:val="clear" w:color="auto" w:fill="auto"/>
            <w:vAlign w:val="center"/>
          </w:tcPr>
          <w:p w14:paraId="65BF3583">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机修钳工</w:t>
            </w:r>
          </w:p>
        </w:tc>
        <w:tc>
          <w:tcPr>
            <w:tcW w:w="1772" w:type="dxa"/>
            <w:shd w:val="clear" w:color="auto" w:fill="auto"/>
            <w:vAlign w:val="center"/>
          </w:tcPr>
          <w:p w14:paraId="16536776">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6-31-03-02</w:t>
            </w:r>
          </w:p>
        </w:tc>
        <w:tc>
          <w:tcPr>
            <w:tcW w:w="2250" w:type="dxa"/>
            <w:shd w:val="clear" w:color="auto" w:fill="auto"/>
            <w:vAlign w:val="center"/>
          </w:tcPr>
          <w:p w14:paraId="5C15815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2400" w:type="dxa"/>
            <w:shd w:val="clear" w:color="auto" w:fill="auto"/>
            <w:vAlign w:val="center"/>
          </w:tcPr>
          <w:p w14:paraId="600B7057">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5、4、3</w:t>
            </w:r>
          </w:p>
        </w:tc>
      </w:tr>
      <w:tr w14:paraId="0A5C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atLeast"/>
          <w:jc w:val="center"/>
        </w:trPr>
        <w:tc>
          <w:tcPr>
            <w:tcW w:w="2220" w:type="dxa"/>
            <w:shd w:val="clear" w:color="auto" w:fill="auto"/>
            <w:vAlign w:val="center"/>
          </w:tcPr>
          <w:p w14:paraId="0275B28C">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电工</w:t>
            </w:r>
          </w:p>
        </w:tc>
        <w:tc>
          <w:tcPr>
            <w:tcW w:w="1772" w:type="dxa"/>
            <w:shd w:val="clear" w:color="auto" w:fill="auto"/>
            <w:vAlign w:val="center"/>
          </w:tcPr>
          <w:p w14:paraId="7B3C8505">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6-31-01-03</w:t>
            </w:r>
          </w:p>
        </w:tc>
        <w:tc>
          <w:tcPr>
            <w:tcW w:w="2250" w:type="dxa"/>
            <w:shd w:val="clear" w:color="auto" w:fill="auto"/>
            <w:vAlign w:val="center"/>
          </w:tcPr>
          <w:p w14:paraId="221463C1">
            <w:pPr>
              <w:jc w:val="center"/>
              <w:rPr>
                <w:rFonts w:hint="eastAsia" w:ascii="仿宋" w:hAnsi="仿宋" w:eastAsia="仿宋" w:cs="仿宋"/>
                <w:i w:val="0"/>
                <w:iCs w:val="0"/>
                <w:color w:val="000000"/>
                <w:kern w:val="2"/>
                <w:sz w:val="21"/>
                <w:szCs w:val="21"/>
                <w:u w:val="none"/>
                <w:lang w:val="en-US" w:eastAsia="zh-CN" w:bidi="ar-SA"/>
              </w:rPr>
            </w:pPr>
          </w:p>
        </w:tc>
        <w:tc>
          <w:tcPr>
            <w:tcW w:w="2400" w:type="dxa"/>
            <w:shd w:val="clear" w:color="auto" w:fill="auto"/>
            <w:vAlign w:val="center"/>
          </w:tcPr>
          <w:p w14:paraId="600789E0">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5、4、3</w:t>
            </w:r>
          </w:p>
        </w:tc>
      </w:tr>
    </w:tbl>
    <w:p w14:paraId="34B2388D">
      <w:pPr>
        <w:pStyle w:val="6"/>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textAlignment w:val="auto"/>
        <w:rPr>
          <w:rFonts w:hint="eastAsia" w:ascii="仿宋" w:hAnsi="仿宋" w:eastAsia="仿宋" w:cs="仿宋"/>
          <w:color w:val="323232"/>
          <w:sz w:val="21"/>
          <w:szCs w:val="21"/>
          <w:lang w:val="en-US" w:eastAsia="zh-CN"/>
        </w:rPr>
      </w:pPr>
    </w:p>
    <w:p w14:paraId="3A50E4E1">
      <w:pPr>
        <w:pStyle w:val="6"/>
        <w:widowControl/>
        <w:adjustRightInd w:val="0"/>
        <w:snapToGrid w:val="0"/>
        <w:spacing w:beforeAutospacing="0" w:afterAutospacing="0" w:line="288" w:lineRule="auto"/>
        <w:ind w:firstLine="420"/>
        <w:rPr>
          <w:rFonts w:hint="eastAsia" w:ascii="仿宋" w:hAnsi="仿宋" w:eastAsia="仿宋" w:cs="仿宋"/>
          <w:b/>
          <w:bCs/>
          <w:color w:val="323232"/>
          <w:sz w:val="21"/>
          <w:szCs w:val="21"/>
        </w:rPr>
      </w:pPr>
      <w:r>
        <w:rPr>
          <w:rFonts w:hint="eastAsia" w:ascii="仿宋" w:hAnsi="仿宋" w:eastAsia="仿宋" w:cs="仿宋"/>
          <w:b/>
          <w:bCs/>
          <w:color w:val="323232"/>
          <w:sz w:val="21"/>
          <w:szCs w:val="21"/>
          <w:lang w:val="en-US" w:eastAsia="zh-CN"/>
        </w:rPr>
        <w:t>二</w:t>
      </w:r>
      <w:r>
        <w:rPr>
          <w:rFonts w:hint="eastAsia" w:ascii="仿宋" w:hAnsi="仿宋" w:eastAsia="仿宋" w:cs="仿宋"/>
          <w:b/>
          <w:bCs/>
          <w:color w:val="323232"/>
          <w:sz w:val="21"/>
          <w:szCs w:val="21"/>
        </w:rPr>
        <w:t>、申报条件及资格审核</w:t>
      </w:r>
    </w:p>
    <w:p w14:paraId="484CDD9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eastAsia="zh-CN"/>
        </w:rPr>
        <w:t>1、申报条件：</w:t>
      </w:r>
    </w:p>
    <w:p w14:paraId="20ECBA3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2" w:firstLineChars="200"/>
        <w:textAlignment w:val="auto"/>
        <w:rPr>
          <w:rFonts w:hint="eastAsia" w:ascii="仿宋" w:hAnsi="仿宋" w:eastAsia="仿宋" w:cs="仿宋"/>
          <w:color w:val="323232"/>
          <w:sz w:val="21"/>
          <w:szCs w:val="21"/>
          <w:lang w:eastAsia="zh-CN"/>
        </w:rPr>
      </w:pPr>
      <w:r>
        <w:rPr>
          <w:rFonts w:hint="eastAsia" w:ascii="仿宋" w:hAnsi="仿宋" w:eastAsia="仿宋" w:cs="仿宋"/>
          <w:b/>
          <w:bCs/>
          <w:color w:val="323232"/>
          <w:sz w:val="21"/>
          <w:szCs w:val="21"/>
          <w:lang w:eastAsia="zh-CN"/>
        </w:rPr>
        <w:t>三级/高级工</w:t>
      </w:r>
    </w:p>
    <w:p w14:paraId="73EDD6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eastAsia="zh-CN"/>
        </w:rPr>
        <w:t>具备以下条件之一者，可申报三级/高级工</w:t>
      </w:r>
    </w:p>
    <w:p w14:paraId="0C585B5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eastAsia="zh-CN"/>
        </w:rPr>
        <w:t>（</w:t>
      </w:r>
      <w:r>
        <w:rPr>
          <w:rFonts w:hint="eastAsia" w:ascii="仿宋" w:hAnsi="仿宋" w:eastAsia="仿宋" w:cs="仿宋"/>
          <w:color w:val="323232"/>
          <w:sz w:val="21"/>
          <w:szCs w:val="21"/>
          <w:lang w:val="en-US" w:eastAsia="zh-CN"/>
        </w:rPr>
        <w:t>1</w:t>
      </w:r>
      <w:r>
        <w:rPr>
          <w:rFonts w:hint="eastAsia" w:ascii="仿宋" w:hAnsi="仿宋" w:eastAsia="仿宋" w:cs="仿宋"/>
          <w:color w:val="323232"/>
          <w:sz w:val="21"/>
          <w:szCs w:val="21"/>
          <w:lang w:eastAsia="zh-CN"/>
        </w:rPr>
        <w:t>）累计从事本职业或相关职业工作满10年。</w:t>
      </w:r>
    </w:p>
    <w:p w14:paraId="504C5B8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eastAsia="zh-CN"/>
        </w:rPr>
        <w:t>（</w:t>
      </w:r>
      <w:r>
        <w:rPr>
          <w:rFonts w:hint="eastAsia" w:ascii="仿宋" w:hAnsi="仿宋" w:eastAsia="仿宋" w:cs="仿宋"/>
          <w:color w:val="323232"/>
          <w:sz w:val="21"/>
          <w:szCs w:val="21"/>
          <w:lang w:val="en-US" w:eastAsia="zh-CN"/>
        </w:rPr>
        <w:t>2</w:t>
      </w:r>
      <w:r>
        <w:rPr>
          <w:rFonts w:hint="eastAsia" w:ascii="仿宋" w:hAnsi="仿宋" w:eastAsia="仿宋" w:cs="仿宋"/>
          <w:color w:val="323232"/>
          <w:sz w:val="21"/>
          <w:szCs w:val="21"/>
          <w:lang w:eastAsia="zh-CN"/>
        </w:rPr>
        <w:t>）取得本职业或相关职业四级/中级工职业资格（职业技能等级）证书后，累计从事本职业或相关职业工作满4年。</w:t>
      </w:r>
    </w:p>
    <w:p w14:paraId="1CC44C7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eastAsia="zh-CN"/>
        </w:rPr>
        <w:t>（</w:t>
      </w:r>
      <w:r>
        <w:rPr>
          <w:rFonts w:hint="eastAsia" w:ascii="仿宋" w:hAnsi="仿宋" w:eastAsia="仿宋" w:cs="仿宋"/>
          <w:color w:val="323232"/>
          <w:sz w:val="21"/>
          <w:szCs w:val="21"/>
          <w:lang w:val="en-US" w:eastAsia="zh-CN"/>
        </w:rPr>
        <w:t>3</w:t>
      </w:r>
      <w:r>
        <w:rPr>
          <w:rFonts w:hint="eastAsia" w:ascii="仿宋" w:hAnsi="仿宋" w:eastAsia="仿宋" w:cs="仿宋"/>
          <w:color w:val="323232"/>
          <w:sz w:val="21"/>
          <w:szCs w:val="21"/>
          <w:lang w:eastAsia="zh-CN"/>
        </w:rPr>
        <w:t>）取得符合专业对应关系的初级职称（专业技术人员职业资格）后，累计从事本职业或相关职业工作满1年。</w:t>
      </w:r>
    </w:p>
    <w:p w14:paraId="0A181BF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eastAsia="zh-CN"/>
        </w:rPr>
        <w:t>（</w:t>
      </w:r>
      <w:r>
        <w:rPr>
          <w:rFonts w:hint="eastAsia" w:ascii="仿宋" w:hAnsi="仿宋" w:eastAsia="仿宋" w:cs="仿宋"/>
          <w:color w:val="323232"/>
          <w:sz w:val="21"/>
          <w:szCs w:val="21"/>
          <w:lang w:val="en-US" w:eastAsia="zh-CN"/>
        </w:rPr>
        <w:t>4</w:t>
      </w:r>
      <w:r>
        <w:rPr>
          <w:rFonts w:hint="eastAsia" w:ascii="仿宋" w:hAnsi="仿宋" w:eastAsia="仿宋" w:cs="仿宋"/>
          <w:color w:val="323232"/>
          <w:sz w:val="21"/>
          <w:szCs w:val="21"/>
          <w:lang w:eastAsia="zh-CN"/>
        </w:rPr>
        <w:t>）取得本专业或相关专业的技工院校高级工班及以上毕业证书（含在读应届毕业生）。</w:t>
      </w:r>
    </w:p>
    <w:p w14:paraId="5213F8C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eastAsia="zh-CN"/>
        </w:rPr>
        <w:t>（</w:t>
      </w:r>
      <w:r>
        <w:rPr>
          <w:rFonts w:hint="eastAsia" w:ascii="仿宋" w:hAnsi="仿宋" w:eastAsia="仿宋" w:cs="仿宋"/>
          <w:color w:val="323232"/>
          <w:sz w:val="21"/>
          <w:szCs w:val="21"/>
          <w:lang w:val="en-US" w:eastAsia="zh-CN"/>
        </w:rPr>
        <w:t>5</w:t>
      </w:r>
      <w:r>
        <w:rPr>
          <w:rFonts w:hint="eastAsia" w:ascii="仿宋" w:hAnsi="仿宋" w:eastAsia="仿宋" w:cs="仿宋"/>
          <w:color w:val="323232"/>
          <w:sz w:val="21"/>
          <w:szCs w:val="21"/>
          <w:lang w:eastAsia="zh-CN"/>
        </w:rPr>
        <w:t>）取得本职业或相关职业四级/中级工职业资格（职业技能等级）证书，并取得高等职业学校、专科及以上普通高等学校本专业或相关专业毕业证书（含在读应届毕业生）。</w:t>
      </w:r>
    </w:p>
    <w:p w14:paraId="6039646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2" w:firstLineChars="200"/>
        <w:textAlignment w:val="auto"/>
        <w:rPr>
          <w:rFonts w:hint="eastAsia" w:ascii="仿宋" w:hAnsi="仿宋" w:eastAsia="仿宋" w:cs="仿宋"/>
          <w:b/>
          <w:bCs/>
          <w:color w:val="323232"/>
          <w:sz w:val="21"/>
          <w:szCs w:val="21"/>
          <w:lang w:eastAsia="zh-CN"/>
        </w:rPr>
      </w:pPr>
      <w:r>
        <w:rPr>
          <w:rFonts w:hint="eastAsia" w:ascii="仿宋" w:hAnsi="仿宋" w:eastAsia="仿宋" w:cs="仿宋"/>
          <w:b/>
          <w:bCs/>
          <w:color w:val="323232"/>
          <w:sz w:val="21"/>
          <w:szCs w:val="21"/>
          <w:lang w:eastAsia="zh-CN"/>
        </w:rPr>
        <w:t>四级/中级工</w:t>
      </w:r>
    </w:p>
    <w:p w14:paraId="79D16EA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eastAsia="zh-CN"/>
        </w:rPr>
        <w:t>（</w:t>
      </w:r>
      <w:r>
        <w:rPr>
          <w:rFonts w:hint="eastAsia" w:ascii="仿宋" w:hAnsi="仿宋" w:eastAsia="仿宋" w:cs="仿宋"/>
          <w:color w:val="323232"/>
          <w:sz w:val="21"/>
          <w:szCs w:val="21"/>
          <w:lang w:val="en-US" w:eastAsia="zh-CN"/>
        </w:rPr>
        <w:t>1</w:t>
      </w:r>
      <w:r>
        <w:rPr>
          <w:rFonts w:hint="eastAsia" w:ascii="仿宋" w:hAnsi="仿宋" w:eastAsia="仿宋" w:cs="仿宋"/>
          <w:color w:val="323232"/>
          <w:sz w:val="21"/>
          <w:szCs w:val="21"/>
          <w:lang w:eastAsia="zh-CN"/>
        </w:rPr>
        <w:t>）累计从事本职业或相关职业工作满5年。</w:t>
      </w:r>
    </w:p>
    <w:p w14:paraId="6918EA5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eastAsia="zh-CN"/>
        </w:rPr>
        <w:t>（</w:t>
      </w:r>
      <w:r>
        <w:rPr>
          <w:rFonts w:hint="eastAsia" w:ascii="仿宋" w:hAnsi="仿宋" w:eastAsia="仿宋" w:cs="仿宋"/>
          <w:color w:val="323232"/>
          <w:sz w:val="21"/>
          <w:szCs w:val="21"/>
          <w:lang w:val="en-US" w:eastAsia="zh-CN"/>
        </w:rPr>
        <w:t>2</w:t>
      </w:r>
      <w:r>
        <w:rPr>
          <w:rFonts w:hint="eastAsia" w:ascii="仿宋" w:hAnsi="仿宋" w:eastAsia="仿宋" w:cs="仿宋"/>
          <w:color w:val="323232"/>
          <w:sz w:val="21"/>
          <w:szCs w:val="21"/>
          <w:lang w:eastAsia="zh-CN"/>
        </w:rPr>
        <w:t>）取得本职业或相关职业五级/初级工职业资格（职业技能等级）证书后，累计从事本职业或相关职业工作满3年。</w:t>
      </w:r>
    </w:p>
    <w:p w14:paraId="040F3C2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eastAsia="zh-CN"/>
        </w:rPr>
        <w:t>（</w:t>
      </w:r>
      <w:r>
        <w:rPr>
          <w:rFonts w:hint="eastAsia" w:ascii="仿宋" w:hAnsi="仿宋" w:eastAsia="仿宋" w:cs="仿宋"/>
          <w:color w:val="323232"/>
          <w:sz w:val="21"/>
          <w:szCs w:val="21"/>
          <w:lang w:val="en-US" w:eastAsia="zh-CN"/>
        </w:rPr>
        <w:t>3</w:t>
      </w:r>
      <w:r>
        <w:rPr>
          <w:rFonts w:hint="eastAsia" w:ascii="仿宋" w:hAnsi="仿宋" w:eastAsia="仿宋" w:cs="仿宋"/>
          <w:color w:val="323232"/>
          <w:sz w:val="21"/>
          <w:szCs w:val="21"/>
          <w:lang w:eastAsia="zh-CN"/>
        </w:rPr>
        <w:t>）取得本专业或相关专业的技工院校或中等及以上职业院校、专科及以上普通高等学校毕业证书（含在读应届毕业生）。</w:t>
      </w:r>
    </w:p>
    <w:p w14:paraId="428B2B0E">
      <w:pPr>
        <w:ind w:firstLine="422" w:firstLineChars="200"/>
        <w:rPr>
          <w:rFonts w:hint="eastAsia" w:ascii="仿宋" w:hAnsi="仿宋" w:eastAsia="仿宋" w:cs="仿宋"/>
          <w:b/>
          <w:bCs/>
          <w:color w:val="323232"/>
          <w:kern w:val="0"/>
          <w:sz w:val="21"/>
          <w:szCs w:val="21"/>
          <w:lang w:val="en-US" w:eastAsia="zh-CN" w:bidi="ar-SA"/>
        </w:rPr>
      </w:pPr>
      <w:r>
        <w:rPr>
          <w:rFonts w:hint="eastAsia" w:ascii="仿宋" w:hAnsi="仿宋" w:eastAsia="仿宋" w:cs="仿宋"/>
          <w:b/>
          <w:bCs/>
          <w:color w:val="323232"/>
          <w:kern w:val="0"/>
          <w:sz w:val="21"/>
          <w:szCs w:val="21"/>
          <w:lang w:val="en-US" w:eastAsia="zh-CN" w:bidi="ar-SA"/>
        </w:rPr>
        <w:t>五级/初级工</w:t>
      </w:r>
    </w:p>
    <w:p w14:paraId="7D63834C">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kern w:val="0"/>
          <w:sz w:val="21"/>
          <w:szCs w:val="21"/>
          <w:lang w:val="en-US" w:eastAsia="zh-CN" w:bidi="ar-SA"/>
        </w:rPr>
      </w:pPr>
      <w:r>
        <w:rPr>
          <w:rFonts w:hint="eastAsia" w:ascii="仿宋" w:hAnsi="仿宋" w:eastAsia="仿宋" w:cs="仿宋"/>
          <w:color w:val="323232"/>
          <w:kern w:val="0"/>
          <w:sz w:val="21"/>
          <w:szCs w:val="21"/>
          <w:lang w:val="en-US" w:eastAsia="zh-CN" w:bidi="ar-SA"/>
        </w:rPr>
        <w:t>（1）年满16周岁，拟从事本职业或相关职业工作。</w:t>
      </w:r>
    </w:p>
    <w:p w14:paraId="67C35AB9">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16" w:lineRule="auto"/>
        <w:ind w:firstLine="420" w:firstLineChars="200"/>
        <w:textAlignment w:val="auto"/>
        <w:rPr>
          <w:rFonts w:hint="eastAsia" w:ascii="仿宋" w:hAnsi="仿宋" w:eastAsia="仿宋" w:cs="仿宋"/>
          <w:color w:val="323232"/>
          <w:kern w:val="0"/>
          <w:sz w:val="21"/>
          <w:szCs w:val="21"/>
          <w:lang w:val="en-US" w:eastAsia="zh-CN" w:bidi="ar-SA"/>
        </w:rPr>
      </w:pPr>
      <w:r>
        <w:rPr>
          <w:rFonts w:hint="eastAsia" w:ascii="仿宋" w:hAnsi="仿宋" w:eastAsia="仿宋" w:cs="仿宋"/>
          <w:color w:val="323232"/>
          <w:kern w:val="0"/>
          <w:sz w:val="21"/>
          <w:szCs w:val="21"/>
          <w:lang w:val="en-US" w:eastAsia="zh-CN" w:bidi="ar-SA"/>
        </w:rPr>
        <w:t>（2）年满16周岁，从事本职业或相关职业工作。</w:t>
      </w:r>
    </w:p>
    <w:p w14:paraId="4254DC56">
      <w:pPr>
        <w:pStyle w:val="6"/>
        <w:keepNext w:val="0"/>
        <w:keepLines w:val="0"/>
        <w:widowControl/>
        <w:suppressLineNumbers w:val="0"/>
        <w:shd w:val="clear" w:fill="FFFFFF"/>
        <w:spacing w:before="0" w:beforeAutospacing="0" w:after="150" w:afterAutospacing="0"/>
        <w:ind w:left="0" w:firstLine="0"/>
        <w:jc w:val="center"/>
        <w:rPr>
          <w:rFonts w:hint="eastAsia" w:ascii="仿宋" w:hAnsi="仿宋" w:eastAsia="仿宋" w:cs="仿宋"/>
          <w:b/>
          <w:bCs/>
          <w:i w:val="0"/>
          <w:iCs w:val="0"/>
          <w:caps w:val="0"/>
          <w:color w:val="151515"/>
          <w:spacing w:val="0"/>
          <w:sz w:val="21"/>
          <w:szCs w:val="21"/>
          <w:shd w:val="clear" w:fill="FFFFFF"/>
          <w:lang w:val="en-US" w:eastAsia="zh-CN"/>
        </w:rPr>
      </w:pPr>
      <w:r>
        <w:rPr>
          <w:rFonts w:hint="eastAsia" w:ascii="仿宋" w:hAnsi="仿宋" w:eastAsia="仿宋" w:cs="仿宋"/>
          <w:b/>
          <w:bCs/>
          <w:i w:val="0"/>
          <w:iCs w:val="0"/>
          <w:caps w:val="0"/>
          <w:color w:val="151515"/>
          <w:spacing w:val="0"/>
          <w:sz w:val="21"/>
          <w:szCs w:val="21"/>
          <w:shd w:val="clear" w:fill="FFFFFF"/>
          <w:lang w:val="en-US" w:eastAsia="zh-CN"/>
        </w:rPr>
        <w:t>认定职业工种对应的相关专业与职业参照表</w:t>
      </w:r>
    </w:p>
    <w:tbl>
      <w:tblPr>
        <w:tblStyle w:val="8"/>
        <w:tblW w:w="100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2"/>
        <w:gridCol w:w="5057"/>
        <w:gridCol w:w="3739"/>
      </w:tblGrid>
      <w:tr w14:paraId="2093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233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center"/>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val="en-US" w:eastAsia="zh-CN"/>
              </w:rPr>
              <w:t>职业名称</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E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center"/>
              <w:textAlignment w:val="auto"/>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相关专业包含</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AAB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center"/>
              <w:textAlignment w:val="auto"/>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相关职业</w:t>
            </w:r>
          </w:p>
        </w:tc>
      </w:tr>
      <w:tr w14:paraId="5715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2C2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center"/>
              <w:textAlignment w:val="auto"/>
              <w:rPr>
                <w:rFonts w:hint="eastAsia" w:ascii="仿宋" w:hAnsi="仿宋" w:eastAsia="仿宋" w:cs="仿宋"/>
                <w:color w:val="323232"/>
                <w:kern w:val="0"/>
                <w:sz w:val="21"/>
                <w:szCs w:val="21"/>
                <w:lang w:val="en-US" w:eastAsia="zh-CN" w:bidi="ar-SA"/>
              </w:rPr>
            </w:pPr>
            <w:r>
              <w:rPr>
                <w:rFonts w:hint="eastAsia" w:ascii="仿宋" w:hAnsi="仿宋" w:eastAsia="仿宋" w:cs="仿宋"/>
                <w:color w:val="323232"/>
                <w:sz w:val="21"/>
                <w:szCs w:val="21"/>
                <w:lang w:val="en-US" w:eastAsia="zh-CN"/>
              </w:rPr>
              <w:t>电子商务师</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117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both"/>
              <w:textAlignment w:val="auto"/>
              <w:rPr>
                <w:rFonts w:hint="eastAsia" w:ascii="仿宋" w:hAnsi="仿宋" w:eastAsia="仿宋" w:cs="仿宋"/>
                <w:color w:val="323232"/>
                <w:kern w:val="0"/>
                <w:sz w:val="21"/>
                <w:szCs w:val="21"/>
                <w:lang w:val="en-US" w:eastAsia="zh-CN" w:bidi="ar-SA"/>
              </w:rPr>
            </w:pPr>
            <w:r>
              <w:rPr>
                <w:rFonts w:hint="eastAsia" w:ascii="仿宋" w:hAnsi="仿宋" w:eastAsia="仿宋" w:cs="仿宋"/>
                <w:color w:val="323232"/>
                <w:sz w:val="21"/>
                <w:szCs w:val="21"/>
                <w:lang w:val="en-US" w:eastAsia="zh-CN"/>
              </w:rPr>
              <w:t>电子商务、跨境电于商务、市场营销、网络营销连锁经营与管理、国际贸易、工商企业管理</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0F0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both"/>
              <w:textAlignment w:val="auto"/>
              <w:rPr>
                <w:rFonts w:hint="eastAsia" w:ascii="仿宋" w:hAnsi="仿宋" w:eastAsia="仿宋" w:cs="仿宋"/>
                <w:color w:val="323232"/>
                <w:kern w:val="0"/>
                <w:sz w:val="21"/>
                <w:szCs w:val="21"/>
                <w:lang w:val="en-US" w:eastAsia="zh-CN" w:bidi="ar-SA"/>
              </w:rPr>
            </w:pPr>
            <w:r>
              <w:rPr>
                <w:rFonts w:hint="eastAsia" w:ascii="仿宋" w:hAnsi="仿宋" w:eastAsia="仿宋" w:cs="仿宋"/>
                <w:color w:val="323232"/>
                <w:sz w:val="21"/>
                <w:szCs w:val="21"/>
                <w:lang w:val="en-US" w:eastAsia="zh-CN"/>
              </w:rPr>
              <w:t>营销员、商品营业员，摊商、互联网营销师，连锁经营管理师。采购员、市场营销专业人员、商务策划专业人员。全媒体运营师、数字化管理师，物流服务师、广告设计师、商业摄影师、客户服务管理员、呼叫中心服务员、网约配送员、易货师</w:t>
            </w:r>
          </w:p>
        </w:tc>
      </w:tr>
      <w:tr w14:paraId="71EC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5D7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center"/>
              <w:textAlignment w:val="auto"/>
              <w:rPr>
                <w:rFonts w:hint="eastAsia" w:ascii="仿宋" w:hAnsi="仿宋" w:eastAsia="仿宋" w:cs="仿宋"/>
                <w:color w:val="323232"/>
                <w:kern w:val="0"/>
                <w:sz w:val="21"/>
                <w:szCs w:val="21"/>
                <w:lang w:val="en-US" w:eastAsia="zh-CN" w:bidi="ar-SA"/>
              </w:rPr>
            </w:pPr>
            <w:r>
              <w:rPr>
                <w:rFonts w:hint="eastAsia" w:ascii="仿宋" w:hAnsi="仿宋" w:eastAsia="仿宋" w:cs="仿宋"/>
                <w:color w:val="323232"/>
                <w:sz w:val="21"/>
                <w:szCs w:val="21"/>
                <w:lang w:val="en-US" w:eastAsia="zh-CN"/>
              </w:rPr>
              <w:t>化工总控工</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697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both"/>
              <w:textAlignment w:val="auto"/>
              <w:rPr>
                <w:rFonts w:hint="eastAsia" w:ascii="仿宋" w:hAnsi="仿宋" w:eastAsia="仿宋" w:cs="仿宋"/>
                <w:color w:val="323232"/>
                <w:kern w:val="0"/>
                <w:sz w:val="21"/>
                <w:szCs w:val="21"/>
                <w:lang w:val="en-US" w:eastAsia="zh-CN" w:bidi="ar-SA"/>
              </w:rPr>
            </w:pPr>
            <w:r>
              <w:rPr>
                <w:rFonts w:hint="eastAsia" w:ascii="仿宋" w:hAnsi="仿宋" w:eastAsia="仿宋" w:cs="仿宋"/>
                <w:color w:val="323232"/>
                <w:sz w:val="21"/>
                <w:szCs w:val="21"/>
                <w:lang w:val="en-US" w:eastAsia="zh-CN"/>
              </w:rPr>
              <w:t>化工工艺、化学工艺，化学工程与工艺、应用化工技术、精细化工、石油炼制、林产化工、海洋化工、石油化工技术</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F73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both"/>
              <w:textAlignment w:val="auto"/>
              <w:rPr>
                <w:rFonts w:hint="eastAsia" w:ascii="仿宋" w:hAnsi="仿宋" w:eastAsia="仿宋" w:cs="仿宋"/>
                <w:color w:val="323232"/>
                <w:kern w:val="0"/>
                <w:sz w:val="21"/>
                <w:szCs w:val="21"/>
                <w:lang w:val="en-US" w:eastAsia="zh-CN" w:bidi="ar-SA"/>
              </w:rPr>
            </w:pPr>
            <w:r>
              <w:rPr>
                <w:rFonts w:hint="eastAsia" w:ascii="仿宋" w:hAnsi="仿宋" w:eastAsia="仿宋" w:cs="仿宋"/>
                <w:color w:val="323232"/>
                <w:sz w:val="21"/>
                <w:szCs w:val="21"/>
                <w:lang w:val="en-US" w:eastAsia="zh-CN"/>
              </w:rPr>
              <w:t>有机合成工、无机化学反应生产工、石油产品精制工、煤制油生产T、煤制烯烃生产工、合成氨生产工、尿素生产工、烧碱生产工、纯碱生产工</w:t>
            </w:r>
          </w:p>
        </w:tc>
      </w:tr>
      <w:tr w14:paraId="0CD0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218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center"/>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val="en-US" w:eastAsia="zh-CN"/>
              </w:rPr>
              <w:t>机修钳工</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4C9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both"/>
              <w:textAlignment w:val="auto"/>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机电一体化技术、机械设备装配与维修、数控机床装配与维工程机械维修、新能源汽车制造与装配。船舶建造与维修、飞机制造与装配</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485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both"/>
              <w:textAlignment w:val="auto"/>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机修钳工、装配钳工、工具钳工、模县工、机床装配维修工、飞机装配工、工程机械维修工</w:t>
            </w:r>
          </w:p>
        </w:tc>
      </w:tr>
      <w:tr w14:paraId="672B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9"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C1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center"/>
              <w:textAlignment w:val="auto"/>
              <w:rPr>
                <w:rFonts w:hint="eastAsia" w:ascii="仿宋" w:hAnsi="仿宋" w:eastAsia="仿宋" w:cs="仿宋"/>
                <w:color w:val="323232"/>
                <w:sz w:val="21"/>
                <w:szCs w:val="21"/>
                <w:lang w:eastAsia="zh-CN"/>
              </w:rPr>
            </w:pPr>
            <w:r>
              <w:rPr>
                <w:rFonts w:hint="eastAsia" w:ascii="仿宋" w:hAnsi="仿宋" w:eastAsia="仿宋" w:cs="仿宋"/>
                <w:color w:val="323232"/>
                <w:sz w:val="21"/>
                <w:szCs w:val="21"/>
                <w:lang w:val="en-US" w:eastAsia="zh-CN"/>
              </w:rPr>
              <w:t>电工</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AA3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jc w:val="both"/>
              <w:textAlignment w:val="auto"/>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数控机床装配与维修，机械设备装配与自动控制，制冷设备运用与维修、机电设备安装与维修、机电一体化技术、电气自动化设备安装与维修。电梯工程技术、城市轨道交通车辆运用与检修 、煤矿电气设备维修、工业机器人应用与维护，工业网络技术、机电技术应用、电气运行与控制、电气技术应用、纺织机电技术、铁道供电技术、农业电气化技术</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0C5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jc w:val="center"/>
              <w:textAlignment w:val="auto"/>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w:t>
            </w:r>
          </w:p>
        </w:tc>
      </w:tr>
    </w:tbl>
    <w:p w14:paraId="7F1758A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16" w:lineRule="auto"/>
        <w:ind w:firstLine="420" w:firstLineChars="200"/>
        <w:jc w:val="center"/>
        <w:textAlignment w:val="auto"/>
        <w:rPr>
          <w:rFonts w:hint="eastAsia" w:ascii="仿宋" w:hAnsi="仿宋" w:eastAsia="仿宋" w:cs="仿宋"/>
          <w:color w:val="323232"/>
          <w:sz w:val="21"/>
          <w:szCs w:val="21"/>
          <w:lang w:eastAsia="zh-CN"/>
        </w:rPr>
      </w:pPr>
    </w:p>
    <w:p w14:paraId="474629B9">
      <w:pPr>
        <w:pStyle w:val="6"/>
        <w:widowControl/>
        <w:adjustRightInd w:val="0"/>
        <w:snapToGrid w:val="0"/>
        <w:spacing w:beforeAutospacing="0" w:afterAutospacing="0" w:line="288" w:lineRule="auto"/>
        <w:ind w:firstLine="420"/>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三</w:t>
      </w:r>
      <w:r>
        <w:rPr>
          <w:rFonts w:hint="eastAsia" w:ascii="仿宋" w:hAnsi="仿宋" w:eastAsia="仿宋" w:cs="仿宋"/>
          <w:b/>
          <w:bCs/>
          <w:color w:val="000000" w:themeColor="text1"/>
          <w:sz w:val="21"/>
          <w:szCs w:val="21"/>
          <w14:textFill>
            <w14:solidFill>
              <w14:schemeClr w14:val="tx1"/>
            </w14:solidFill>
          </w14:textFill>
        </w:rPr>
        <w:t>、报考</w:t>
      </w:r>
      <w:r>
        <w:rPr>
          <w:rFonts w:hint="eastAsia" w:ascii="仿宋" w:hAnsi="仿宋" w:eastAsia="仿宋" w:cs="仿宋"/>
          <w:b/>
          <w:bCs/>
          <w:color w:val="000000" w:themeColor="text1"/>
          <w:sz w:val="21"/>
          <w:szCs w:val="21"/>
          <w:lang w:val="en-US" w:eastAsia="zh-CN"/>
          <w14:textFill>
            <w14:solidFill>
              <w14:schemeClr w14:val="tx1"/>
            </w14:solidFill>
          </w14:textFill>
        </w:rPr>
        <w:t>安排及</w:t>
      </w:r>
      <w:r>
        <w:rPr>
          <w:rFonts w:hint="eastAsia" w:ascii="仿宋" w:hAnsi="仿宋" w:eastAsia="仿宋" w:cs="仿宋"/>
          <w:b/>
          <w:bCs/>
          <w:color w:val="000000" w:themeColor="text1"/>
          <w:sz w:val="21"/>
          <w:szCs w:val="21"/>
          <w14:textFill>
            <w14:solidFill>
              <w14:schemeClr w14:val="tx1"/>
            </w14:solidFill>
          </w14:textFill>
        </w:rPr>
        <w:t>需提交的材料</w:t>
      </w:r>
    </w:p>
    <w:p w14:paraId="3A901960">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1、报名日期：10月13日至10月15日</w:t>
      </w:r>
    </w:p>
    <w:p w14:paraId="5667D80B">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2、报名地址：河南省焦作市焦作西高铁新城片区人民路与海华路交叉口东南角焦作新材料职业学院致远楼110</w:t>
      </w:r>
      <w:r>
        <w:rPr>
          <w:rFonts w:hint="eastAsia" w:ascii="仿宋" w:hAnsi="仿宋" w:eastAsia="仿宋" w:cs="仿宋"/>
          <w:color w:val="000000" w:themeColor="text1"/>
          <w:sz w:val="21"/>
          <w:szCs w:val="21"/>
          <w:lang w:val="en-US" w:eastAsia="zh-CN"/>
          <w14:textFill>
            <w14:solidFill>
              <w14:schemeClr w14:val="tx1"/>
            </w14:solidFill>
          </w14:textFill>
        </w:rPr>
        <w:t>室，</w:t>
      </w:r>
      <w:r>
        <w:rPr>
          <w:rFonts w:hint="eastAsia" w:ascii="仿宋" w:hAnsi="仿宋" w:eastAsia="仿宋" w:cs="仿宋"/>
          <w:color w:val="323232"/>
          <w:sz w:val="21"/>
          <w:szCs w:val="21"/>
          <w:lang w:val="en-US" w:eastAsia="zh-CN"/>
        </w:rPr>
        <w:t>报名人员，按附件要求准备相应的佐证材料。</w:t>
      </w:r>
    </w:p>
    <w:p w14:paraId="02F86576">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3、所需材料详见附件</w:t>
      </w:r>
    </w:p>
    <w:p w14:paraId="1D9EFED5">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请报名人员在工作日，携带相应的佐证材料及报名资料，到指定地点，找司二宝</w:t>
      </w:r>
      <w:r>
        <w:rPr>
          <w:rFonts w:hint="eastAsia" w:ascii="仿宋" w:hAnsi="仿宋" w:eastAsia="仿宋" w:cs="仿宋"/>
          <w:color w:val="000000" w:themeColor="text1"/>
          <w:sz w:val="21"/>
          <w:szCs w:val="21"/>
          <w:lang w:val="en-US" w:eastAsia="zh-CN"/>
          <w14:textFill>
            <w14:solidFill>
              <w14:schemeClr w14:val="tx1"/>
            </w14:solidFill>
          </w14:textFill>
        </w:rPr>
        <w:t>（13513824081）老师提交资料，</w:t>
      </w:r>
      <w:r>
        <w:rPr>
          <w:rFonts w:hint="eastAsia" w:ascii="仿宋" w:hAnsi="仿宋" w:eastAsia="仿宋" w:cs="仿宋"/>
          <w:color w:val="323232"/>
          <w:sz w:val="21"/>
          <w:szCs w:val="21"/>
          <w:lang w:val="en-US" w:eastAsia="zh-CN"/>
        </w:rPr>
        <w:t>进行资格审查。</w:t>
      </w:r>
    </w:p>
    <w:p w14:paraId="664C2487">
      <w:pPr>
        <w:pStyle w:val="6"/>
        <w:widowControl/>
        <w:adjustRightInd w:val="0"/>
        <w:snapToGrid w:val="0"/>
        <w:spacing w:beforeAutospacing="0" w:afterAutospacing="0" w:line="288" w:lineRule="auto"/>
        <w:ind w:firstLine="42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四</w:t>
      </w:r>
      <w:r>
        <w:rPr>
          <w:rFonts w:hint="eastAsia" w:ascii="仿宋" w:hAnsi="仿宋" w:eastAsia="仿宋" w:cs="仿宋"/>
          <w:b/>
          <w:bCs/>
          <w:color w:val="000000" w:themeColor="text1"/>
          <w:sz w:val="21"/>
          <w:szCs w:val="21"/>
          <w14:textFill>
            <w14:solidFill>
              <w14:schemeClr w14:val="tx1"/>
            </w14:solidFill>
          </w14:textFill>
        </w:rPr>
        <w:t>、认定方式</w:t>
      </w:r>
    </w:p>
    <w:p w14:paraId="030C647A">
      <w:pPr>
        <w:pStyle w:val="6"/>
        <w:widowControl/>
        <w:adjustRightInd w:val="0"/>
        <w:snapToGrid w:val="0"/>
        <w:spacing w:beforeAutospacing="0" w:afterAutospacing="0" w:line="288" w:lineRule="auto"/>
        <w:ind w:firstLine="420"/>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初级工、中级工、高级工：理论考试（机考）+实操</w:t>
      </w:r>
    </w:p>
    <w:p w14:paraId="0A716CE1">
      <w:pPr>
        <w:pStyle w:val="6"/>
        <w:widowControl/>
        <w:numPr>
          <w:ilvl w:val="0"/>
          <w:numId w:val="1"/>
        </w:numPr>
        <w:adjustRightInd w:val="0"/>
        <w:snapToGrid w:val="0"/>
        <w:spacing w:beforeAutospacing="0" w:afterAutospacing="0" w:line="288" w:lineRule="auto"/>
        <w:ind w:firstLine="420"/>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lang w:val="en-US" w:eastAsia="zh-CN"/>
          <w14:textFill>
            <w14:solidFill>
              <w14:schemeClr w14:val="tx1"/>
            </w14:solidFill>
          </w14:textFill>
        </w:rPr>
        <w:t>初级工、中级工、高级工</w:t>
      </w:r>
      <w:r>
        <w:rPr>
          <w:rFonts w:hint="eastAsia" w:ascii="仿宋" w:hAnsi="仿宋" w:eastAsia="仿宋" w:cs="仿宋"/>
          <w:b/>
          <w:bCs/>
          <w:color w:val="000000" w:themeColor="text1"/>
          <w:sz w:val="21"/>
          <w:szCs w:val="21"/>
          <w14:textFill>
            <w14:solidFill>
              <w14:schemeClr w14:val="tx1"/>
            </w14:solidFill>
          </w14:textFill>
        </w:rPr>
        <w:t>个人报名时需提交的材料</w:t>
      </w:r>
    </w:p>
    <w:p w14:paraId="4402D191">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1、证件照电子版一张（要求近6个月内，白底免冠彩色，照片清晰，大小在40KB以内，格式为jpg）。文件命名为姓名_18位姓名“_”身份证号如：“李明_410101200201010221.jpg”。</w:t>
      </w:r>
    </w:p>
    <w:p w14:paraId="72C2724A">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2、与申报条件相符的相关证书等证明材料原件及复印件l份。</w:t>
      </w:r>
    </w:p>
    <w:p w14:paraId="399D36D9">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3、附件2：职业技能等级认定审核备案表（纸质，每人两份）。</w:t>
      </w:r>
    </w:p>
    <w:p w14:paraId="109D01CB">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4、附件3：考生信息采集模板（电子版）。</w:t>
      </w:r>
    </w:p>
    <w:p w14:paraId="6209BABD">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5、身份证原件及复印件（正反面，A4纸，一份），年龄要求16周岁以上、60周岁以下。</w:t>
      </w:r>
    </w:p>
    <w:p w14:paraId="110C5514">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r>
        <w:rPr>
          <w:rFonts w:hint="eastAsia" w:ascii="仿宋" w:hAnsi="仿宋" w:eastAsia="仿宋" w:cs="仿宋"/>
          <w:color w:val="323232"/>
          <w:sz w:val="21"/>
          <w:szCs w:val="21"/>
          <w:lang w:val="en-US" w:eastAsia="zh-CN"/>
        </w:rPr>
        <w:t>6、身份证正、反面和照片（电子版）。</w:t>
      </w:r>
    </w:p>
    <w:p w14:paraId="32ACAE4F">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bookmarkStart w:id="0" w:name="_GoBack"/>
      <w:bookmarkEnd w:id="0"/>
    </w:p>
    <w:p w14:paraId="131276BF">
      <w:pPr>
        <w:pStyle w:val="6"/>
        <w:widowControl/>
        <w:adjustRightInd w:val="0"/>
        <w:snapToGrid w:val="0"/>
        <w:spacing w:beforeAutospacing="0" w:afterAutospacing="0" w:line="288" w:lineRule="auto"/>
        <w:ind w:firstLine="420"/>
        <w:rPr>
          <w:rFonts w:hint="eastAsia" w:ascii="仿宋" w:hAnsi="仿宋" w:eastAsia="仿宋" w:cs="仿宋"/>
          <w:color w:val="323232"/>
          <w:sz w:val="21"/>
          <w:szCs w:val="21"/>
          <w:lang w:val="en-US" w:eastAsia="zh-CN"/>
        </w:rPr>
      </w:pPr>
    </w:p>
    <w:p w14:paraId="0453D31D">
      <w:pPr>
        <w:pStyle w:val="6"/>
        <w:widowControl/>
        <w:adjustRightInd w:val="0"/>
        <w:snapToGrid w:val="0"/>
        <w:spacing w:beforeAutospacing="0" w:afterAutospacing="0" w:line="288" w:lineRule="auto"/>
        <w:ind w:firstLine="420"/>
        <w:jc w:val="righ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焦作新材料职业学院</w:t>
      </w:r>
      <w:r>
        <w:rPr>
          <w:rFonts w:hint="eastAsia" w:ascii="仿宋" w:hAnsi="仿宋" w:eastAsia="仿宋" w:cs="仿宋"/>
          <w:color w:val="000000" w:themeColor="text1"/>
          <w:sz w:val="21"/>
          <w:szCs w:val="21"/>
          <w14:textFill>
            <w14:solidFill>
              <w14:schemeClr w14:val="tx1"/>
            </w14:solidFill>
          </w14:textFill>
        </w:rPr>
        <w:t>职业技能等级认定中心</w:t>
      </w:r>
    </w:p>
    <w:p w14:paraId="41735CCF">
      <w:pPr>
        <w:pStyle w:val="6"/>
        <w:widowControl/>
        <w:adjustRightInd w:val="0"/>
        <w:snapToGrid w:val="0"/>
        <w:spacing w:beforeAutospacing="0" w:afterAutospacing="0" w:line="288" w:lineRule="auto"/>
        <w:ind w:firstLine="5880" w:firstLineChars="2800"/>
        <w:jc w:val="both"/>
        <w:rPr>
          <w:rFonts w:hint="eastAsia" w:ascii="仿宋" w:hAnsi="仿宋" w:eastAsia="仿宋" w:cs="仿宋"/>
          <w:color w:val="000000" w:themeColor="text1"/>
          <w:sz w:val="21"/>
          <w:szCs w:val="21"/>
          <w14:textFill>
            <w14:solidFill>
              <w14:schemeClr w14:val="tx1"/>
            </w14:solidFill>
          </w14:textFill>
        </w:rPr>
        <w:sectPr>
          <w:pgSz w:w="11906" w:h="16838"/>
          <w:pgMar w:top="1327" w:right="1689" w:bottom="1327" w:left="1689" w:header="851" w:footer="992" w:gutter="0"/>
          <w:cols w:space="425" w:num="1"/>
          <w:docGrid w:type="lines" w:linePitch="312" w:charSpace="0"/>
        </w:sectPr>
      </w:pPr>
      <w:r>
        <w:rPr>
          <w:rFonts w:hint="eastAsia" w:ascii="仿宋" w:hAnsi="仿宋" w:eastAsia="仿宋" w:cs="仿宋"/>
          <w:color w:val="000000" w:themeColor="text1"/>
          <w:sz w:val="21"/>
          <w:szCs w:val="21"/>
          <w14:textFill>
            <w14:solidFill>
              <w14:schemeClr w14:val="tx1"/>
            </w14:solidFill>
          </w14:textFill>
        </w:rPr>
        <w:t>202</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年</w:t>
      </w:r>
      <w:r>
        <w:rPr>
          <w:rFonts w:hint="eastAsia" w:ascii="仿宋" w:hAnsi="仿宋" w:eastAsia="仿宋" w:cs="仿宋"/>
          <w:color w:val="000000" w:themeColor="text1"/>
          <w:sz w:val="21"/>
          <w:szCs w:val="21"/>
          <w:lang w:val="en-US" w:eastAsia="zh-CN"/>
          <w14:textFill>
            <w14:solidFill>
              <w14:schemeClr w14:val="tx1"/>
            </w14:solidFill>
          </w14:textFill>
        </w:rPr>
        <w:t>10</w:t>
      </w:r>
      <w:r>
        <w:rPr>
          <w:rFonts w:hint="eastAsia" w:ascii="仿宋" w:hAnsi="仿宋" w:eastAsia="仿宋" w:cs="仿宋"/>
          <w:color w:val="000000" w:themeColor="text1"/>
          <w:sz w:val="21"/>
          <w:szCs w:val="21"/>
          <w14:textFill>
            <w14:solidFill>
              <w14:schemeClr w14:val="tx1"/>
            </w14:solidFill>
          </w14:textFill>
        </w:rPr>
        <w:t>月</w:t>
      </w:r>
      <w:r>
        <w:rPr>
          <w:rFonts w:hint="eastAsia" w:ascii="仿宋" w:hAnsi="仿宋" w:eastAsia="仿宋" w:cs="仿宋"/>
          <w:color w:val="000000" w:themeColor="text1"/>
          <w:sz w:val="21"/>
          <w:szCs w:val="21"/>
          <w:lang w:val="en-US" w:eastAsia="zh-CN"/>
          <w14:textFill>
            <w14:solidFill>
              <w14:schemeClr w14:val="tx1"/>
            </w14:solidFill>
          </w14:textFill>
        </w:rPr>
        <w:t>13</w:t>
      </w:r>
      <w:r>
        <w:rPr>
          <w:rFonts w:hint="eastAsia" w:ascii="仿宋" w:hAnsi="仿宋" w:eastAsia="仿宋" w:cs="仿宋"/>
          <w:color w:val="000000" w:themeColor="text1"/>
          <w:sz w:val="21"/>
          <w:szCs w:val="21"/>
          <w14:textFill>
            <w14:solidFill>
              <w14:schemeClr w14:val="tx1"/>
            </w14:solidFill>
          </w14:textFill>
        </w:rPr>
        <w:t>日</w:t>
      </w:r>
    </w:p>
    <w:p w14:paraId="508E34C6">
      <w:pPr>
        <w:pStyle w:val="6"/>
        <w:widowControl/>
        <w:wordWrap w:val="0"/>
        <w:adjustRightInd w:val="0"/>
        <w:snapToGrid w:val="0"/>
        <w:spacing w:beforeAutospacing="0" w:afterAutospacing="0" w:line="240" w:lineRule="auto"/>
        <w:jc w:val="both"/>
        <w:rPr>
          <w:rFonts w:hint="eastAsia" w:ascii="仿宋_GB2312" w:hAnsi="仿宋_GB2312" w:eastAsia="仿宋_GB2312" w:cs="仿宋_GB2312"/>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6B93D"/>
    <w:multiLevelType w:val="singleLevel"/>
    <w:tmpl w:val="D0B6B93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YmI3NWMzZmNmMjAxYjJiNjUwNzYyYzBiYmRlYmIifQ=="/>
  </w:docVars>
  <w:rsids>
    <w:rsidRoot w:val="466321E4"/>
    <w:rsid w:val="00132CB9"/>
    <w:rsid w:val="001A3013"/>
    <w:rsid w:val="001F14CD"/>
    <w:rsid w:val="0026079D"/>
    <w:rsid w:val="003146CD"/>
    <w:rsid w:val="00511916"/>
    <w:rsid w:val="00741368"/>
    <w:rsid w:val="007A6DA8"/>
    <w:rsid w:val="00863743"/>
    <w:rsid w:val="00AD1181"/>
    <w:rsid w:val="00B07C8D"/>
    <w:rsid w:val="00C45E4E"/>
    <w:rsid w:val="00CB3C5A"/>
    <w:rsid w:val="00CE6147"/>
    <w:rsid w:val="00D04629"/>
    <w:rsid w:val="00DC3B4A"/>
    <w:rsid w:val="00E06480"/>
    <w:rsid w:val="00E5125D"/>
    <w:rsid w:val="00E72B13"/>
    <w:rsid w:val="00F04820"/>
    <w:rsid w:val="01473B7B"/>
    <w:rsid w:val="028B525F"/>
    <w:rsid w:val="04AB1DE0"/>
    <w:rsid w:val="0796704C"/>
    <w:rsid w:val="08277201"/>
    <w:rsid w:val="097F16B2"/>
    <w:rsid w:val="09C56D70"/>
    <w:rsid w:val="0A875D2E"/>
    <w:rsid w:val="0E3D3961"/>
    <w:rsid w:val="0EF63A53"/>
    <w:rsid w:val="125F1069"/>
    <w:rsid w:val="154A3249"/>
    <w:rsid w:val="17336A75"/>
    <w:rsid w:val="175E18C8"/>
    <w:rsid w:val="17A16D7E"/>
    <w:rsid w:val="18117D55"/>
    <w:rsid w:val="197D7686"/>
    <w:rsid w:val="1A141C75"/>
    <w:rsid w:val="1DF070E4"/>
    <w:rsid w:val="1E26046A"/>
    <w:rsid w:val="1F5D089F"/>
    <w:rsid w:val="207D7C9B"/>
    <w:rsid w:val="212E0801"/>
    <w:rsid w:val="22C13C7D"/>
    <w:rsid w:val="23614286"/>
    <w:rsid w:val="2412084D"/>
    <w:rsid w:val="26EF4C95"/>
    <w:rsid w:val="286F5EE4"/>
    <w:rsid w:val="28E522E8"/>
    <w:rsid w:val="2A2B283C"/>
    <w:rsid w:val="2BE44885"/>
    <w:rsid w:val="2BF6571E"/>
    <w:rsid w:val="2BF84EBB"/>
    <w:rsid w:val="2C012538"/>
    <w:rsid w:val="2C832FD4"/>
    <w:rsid w:val="31011E83"/>
    <w:rsid w:val="31C52198"/>
    <w:rsid w:val="33753436"/>
    <w:rsid w:val="37A325BC"/>
    <w:rsid w:val="38304301"/>
    <w:rsid w:val="3A7F4C91"/>
    <w:rsid w:val="3EC60FE9"/>
    <w:rsid w:val="3F6E6C7F"/>
    <w:rsid w:val="406C4B80"/>
    <w:rsid w:val="40827192"/>
    <w:rsid w:val="40A853AC"/>
    <w:rsid w:val="41A2422D"/>
    <w:rsid w:val="41F71F37"/>
    <w:rsid w:val="423F4962"/>
    <w:rsid w:val="42A80851"/>
    <w:rsid w:val="43DA0539"/>
    <w:rsid w:val="44237231"/>
    <w:rsid w:val="466321E4"/>
    <w:rsid w:val="46D0453B"/>
    <w:rsid w:val="46FE4289"/>
    <w:rsid w:val="49DA5F8A"/>
    <w:rsid w:val="4ACE54AE"/>
    <w:rsid w:val="4E8E716C"/>
    <w:rsid w:val="4F3133BF"/>
    <w:rsid w:val="52BB2309"/>
    <w:rsid w:val="538525DE"/>
    <w:rsid w:val="58B5063A"/>
    <w:rsid w:val="59F86DC5"/>
    <w:rsid w:val="5C465BE7"/>
    <w:rsid w:val="5D4826CF"/>
    <w:rsid w:val="5F487ACD"/>
    <w:rsid w:val="60D61108"/>
    <w:rsid w:val="630A22E0"/>
    <w:rsid w:val="693411AA"/>
    <w:rsid w:val="6A535688"/>
    <w:rsid w:val="6AB51D8E"/>
    <w:rsid w:val="6C9A0B1E"/>
    <w:rsid w:val="6CC64793"/>
    <w:rsid w:val="6CDF7559"/>
    <w:rsid w:val="6D2D7E71"/>
    <w:rsid w:val="6EAC30D7"/>
    <w:rsid w:val="70582338"/>
    <w:rsid w:val="719B7FF5"/>
    <w:rsid w:val="7355504B"/>
    <w:rsid w:val="769C156C"/>
    <w:rsid w:val="79743226"/>
    <w:rsid w:val="7A990D85"/>
    <w:rsid w:val="7AD029DD"/>
    <w:rsid w:val="7DBA5B9E"/>
    <w:rsid w:val="7DD752D5"/>
    <w:rsid w:val="7F0E7821"/>
    <w:rsid w:val="7F2A7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Calibri" w:hAnsi="Calibri" w:eastAsia="宋体" w:cs="Times New Roman"/>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Body Text First Indent"/>
    <w:basedOn w:val="3"/>
    <w:qFormat/>
    <w:uiPriority w:val="0"/>
    <w:pPr>
      <w:ind w:firstLine="200" w:firstLineChars="200"/>
    </w:pPr>
    <w:rPr>
      <w:rFonts w:ascii="Times New Roman" w:hAnsi="Times New Roman"/>
      <w:sz w:val="21"/>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页眉 Char"/>
    <w:basedOn w:val="10"/>
    <w:link w:val="5"/>
    <w:qFormat/>
    <w:uiPriority w:val="0"/>
    <w:rPr>
      <w:rFonts w:asciiTheme="minorHAnsi" w:hAnsiTheme="minorHAnsi" w:eastAsiaTheme="minorEastAsia" w:cstheme="minorBidi"/>
      <w:kern w:val="2"/>
      <w:sz w:val="18"/>
      <w:szCs w:val="18"/>
    </w:rPr>
  </w:style>
  <w:style w:type="character" w:customStyle="1" w:styleId="13">
    <w:name w:val="页脚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1795</Words>
  <Characters>1902</Characters>
  <Lines>13</Lines>
  <Paragraphs>3</Paragraphs>
  <TotalTime>15</TotalTime>
  <ScaleCrop>false</ScaleCrop>
  <LinksUpToDate>false</LinksUpToDate>
  <CharactersWithSpaces>1904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2021-03-16T23:57:00Z</dcterms:created>
  <dc:creator>千帆竞渡</dc:creator>
  <cp:lastModifiedBy>A.二宝</cp:lastModifiedBy>
  <cp:lastPrinted>2021-09-24T02:26:00Z</cp:lastPrinted>
  <dcterms:modified xsi:type="dcterms:W3CDTF">2025-10-13T02:45:49Z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54FF82E83087418FB89B1D2AE5393BBF_13</vt:lpwstr>
  </property>
  <property fmtid="{D5CDD505-2E9C-101B-9397-08002B2CF9AE}" pid="4" name="KSOTemplateDocerSaveRecord">
    <vt:lpwstr>eyJoZGlkIjoiMzEwNTM5NzYwMDRjMzkwZTVkZjY2ODkwMGIxNGU0OTUiLCJ1c2VySWQiOiIzMDcxODQ1MzkifQ==</vt:lpwstr>
  </property>
</Properties>
</file>